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46B" w14:textId="51FF1F6F" w:rsidR="008567FB" w:rsidRDefault="00A173AB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7EDA0" wp14:editId="0961E33D">
            <wp:simplePos x="0" y="0"/>
            <wp:positionH relativeFrom="page">
              <wp:posOffset>114300</wp:posOffset>
            </wp:positionH>
            <wp:positionV relativeFrom="paragraph">
              <wp:posOffset>0</wp:posOffset>
            </wp:positionV>
            <wp:extent cx="2781300" cy="2599055"/>
            <wp:effectExtent l="0" t="0" r="0" b="0"/>
            <wp:wrapTight wrapText="bothSides">
              <wp:wrapPolygon edited="0">
                <wp:start x="0" y="0"/>
                <wp:lineTo x="0" y="21373"/>
                <wp:lineTo x="21452" y="21373"/>
                <wp:lineTo x="21452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03D09" w14:textId="1A017AE2" w:rsidR="00AA0BAE" w:rsidRPr="00AA0BAE" w:rsidRDefault="00AA0BAE" w:rsidP="006207E8">
      <w:pPr>
        <w:spacing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Case study submission form</w:t>
      </w:r>
    </w:p>
    <w:p w14:paraId="51B2BCA5" w14:textId="77777777" w:rsidR="00AA0BAE" w:rsidRDefault="00AA0BAE" w:rsidP="00AA0BAE">
      <w:pPr>
        <w:spacing w:line="240" w:lineRule="auto"/>
        <w:rPr>
          <w:rFonts w:cstheme="minorHAnsi"/>
          <w:sz w:val="24"/>
          <w:szCs w:val="24"/>
        </w:rPr>
      </w:pPr>
    </w:p>
    <w:p w14:paraId="70DA9B68" w14:textId="65DC5B98" w:rsidR="00AA0BAE" w:rsidRDefault="00872D9E" w:rsidP="00AA0BA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contribution to</w:t>
      </w:r>
      <w:r w:rsidR="00AA0BAE">
        <w:rPr>
          <w:rFonts w:cstheme="minorHAnsi"/>
          <w:sz w:val="24"/>
          <w:szCs w:val="24"/>
        </w:rPr>
        <w:t xml:space="preserve"> </w:t>
      </w:r>
      <w:hyperlink r:id="rId6" w:history="1">
        <w:r w:rsidR="00AA0BAE" w:rsidRPr="003E6386">
          <w:rPr>
            <w:rStyle w:val="Hyperlink"/>
            <w:rFonts w:cstheme="minorHAnsi"/>
            <w:sz w:val="24"/>
            <w:szCs w:val="24"/>
          </w:rPr>
          <w:t>www.sendinmuseums.org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561DF2D" w14:textId="5F438918" w:rsidR="00AA0BAE" w:rsidRDefault="00872D9E" w:rsidP="00AA0BA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studies from museums help to showcase what is possible and encourage others to try something new</w:t>
      </w:r>
      <w:r w:rsidR="008D390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complete this word document</w:t>
      </w:r>
      <w:r w:rsidR="00AA0BAE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email it </w:t>
      </w:r>
      <w:r w:rsidR="008D3906">
        <w:rPr>
          <w:rFonts w:cstheme="minorHAnsi"/>
          <w:sz w:val="24"/>
          <w:szCs w:val="24"/>
        </w:rPr>
        <w:t xml:space="preserve">along with a </w:t>
      </w:r>
      <w:r w:rsidR="000601BC">
        <w:rPr>
          <w:rFonts w:cstheme="minorHAnsi"/>
          <w:sz w:val="24"/>
          <w:szCs w:val="24"/>
        </w:rPr>
        <w:t>high-resolution</w:t>
      </w:r>
      <w:r w:rsidR="008D3906">
        <w:rPr>
          <w:rFonts w:cstheme="minorHAnsi"/>
          <w:sz w:val="24"/>
          <w:szCs w:val="24"/>
        </w:rPr>
        <w:t xml:space="preserve"> </w:t>
      </w:r>
      <w:r w:rsidR="000601BC">
        <w:rPr>
          <w:rFonts w:cstheme="minorHAnsi"/>
          <w:sz w:val="24"/>
          <w:szCs w:val="24"/>
        </w:rPr>
        <w:t xml:space="preserve">image (with permission to use on the website) </w:t>
      </w:r>
      <w:r>
        <w:rPr>
          <w:rFonts w:cstheme="minorHAnsi"/>
          <w:sz w:val="24"/>
          <w:szCs w:val="24"/>
        </w:rPr>
        <w:t xml:space="preserve">to: </w:t>
      </w:r>
      <w:hyperlink r:id="rId7" w:history="1">
        <w:r w:rsidRPr="003E6386">
          <w:rPr>
            <w:rStyle w:val="Hyperlink"/>
            <w:rFonts w:cstheme="minorHAnsi"/>
            <w:sz w:val="24"/>
            <w:szCs w:val="24"/>
          </w:rPr>
          <w:t>info@sendinmuseums.org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6290502" w14:textId="77777777" w:rsidR="00AA0BAE" w:rsidRDefault="00AA0BAE" w:rsidP="00AA0BA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DFAE5B3" w14:textId="77777777" w:rsidR="00AA0BAE" w:rsidRDefault="00AA0BAE" w:rsidP="00AA0BAE">
      <w:pPr>
        <w:spacing w:line="240" w:lineRule="auto"/>
        <w:rPr>
          <w:rFonts w:cstheme="minorHAnsi"/>
          <w:sz w:val="24"/>
          <w:szCs w:val="24"/>
        </w:rPr>
      </w:pPr>
    </w:p>
    <w:p w14:paraId="0BE9626D" w14:textId="77777777" w:rsidR="00AA0BAE" w:rsidRDefault="00AA0BAE" w:rsidP="00AA0BAE">
      <w:pPr>
        <w:spacing w:line="240" w:lineRule="auto"/>
        <w:rPr>
          <w:rFonts w:cstheme="minorHAnsi"/>
          <w:sz w:val="24"/>
          <w:szCs w:val="24"/>
        </w:rPr>
      </w:pPr>
    </w:p>
    <w:p w14:paraId="5810A58D" w14:textId="325B2622" w:rsidR="00A173AB" w:rsidRDefault="00A173AB" w:rsidP="00AA0BA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of Museum:</w:t>
      </w:r>
      <w:r w:rsidR="00817DB6">
        <w:rPr>
          <w:rFonts w:cstheme="minorHAnsi"/>
          <w:sz w:val="24"/>
          <w:szCs w:val="24"/>
        </w:rPr>
        <w:t xml:space="preserve"> Museum of English Rural Life, University of Reading</w:t>
      </w:r>
    </w:p>
    <w:p w14:paraId="4B09172F" w14:textId="77777777" w:rsidR="00AA0BAE" w:rsidRDefault="00AA0BAE" w:rsidP="00AA0BA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8F5E445" w14:textId="0E952DED" w:rsidR="00A173AB" w:rsidRDefault="00A173AB" w:rsidP="00AA0BA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work:</w:t>
      </w:r>
      <w:r w:rsidR="00817DB6">
        <w:rPr>
          <w:rFonts w:cstheme="minorHAnsi"/>
          <w:sz w:val="24"/>
          <w:szCs w:val="24"/>
        </w:rPr>
        <w:t xml:space="preserve"> 2020 - 2022</w:t>
      </w:r>
    </w:p>
    <w:p w14:paraId="263161E5" w14:textId="77777777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7B24610" w14:textId="4835CEAF" w:rsidR="00A173AB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872D9E">
        <w:rPr>
          <w:rFonts w:cstheme="minorHAnsi"/>
          <w:sz w:val="24"/>
          <w:szCs w:val="24"/>
        </w:rPr>
        <w:t>itle/theme of work:</w:t>
      </w:r>
      <w:r w:rsidR="00817DB6">
        <w:rPr>
          <w:rFonts w:cstheme="minorHAnsi"/>
          <w:sz w:val="24"/>
          <w:szCs w:val="24"/>
        </w:rPr>
        <w:t xml:space="preserve"> Everybody Outdoors: </w:t>
      </w:r>
      <w:r w:rsidR="00D4162F">
        <w:rPr>
          <w:rFonts w:cstheme="minorHAnsi"/>
          <w:sz w:val="24"/>
          <w:szCs w:val="24"/>
        </w:rPr>
        <w:t xml:space="preserve">Inclusive Approaches </w:t>
      </w:r>
      <w:r w:rsidR="00B8454C">
        <w:rPr>
          <w:rFonts w:cstheme="minorHAnsi"/>
          <w:sz w:val="24"/>
          <w:szCs w:val="24"/>
        </w:rPr>
        <w:t>for</w:t>
      </w:r>
      <w:r w:rsidR="00D4162F">
        <w:rPr>
          <w:rFonts w:cstheme="minorHAnsi"/>
          <w:sz w:val="24"/>
          <w:szCs w:val="24"/>
        </w:rPr>
        <w:t xml:space="preserve"> Outdoor Learning for Complex Needs/ PMLD Teachers</w:t>
      </w:r>
    </w:p>
    <w:p w14:paraId="0A26A215" w14:textId="77777777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C85563B" w14:textId="4C3917F5" w:rsidR="00872D9E" w:rsidRDefault="00872D9E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Details of case study </w:t>
      </w:r>
      <w:proofErr w:type="gramStart"/>
      <w:r>
        <w:rPr>
          <w:rFonts w:cstheme="minorHAnsi"/>
          <w:sz w:val="24"/>
          <w:szCs w:val="24"/>
        </w:rPr>
        <w:t>including</w:t>
      </w:r>
      <w:r w:rsidR="006E4E1A"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t xml:space="preserve"> aims, outcomes</w:t>
      </w:r>
      <w:r w:rsidR="00AA0BA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who reached</w:t>
      </w:r>
      <w:r w:rsidR="00AA0BAE">
        <w:rPr>
          <w:rFonts w:cstheme="minorHAnsi"/>
          <w:sz w:val="24"/>
          <w:szCs w:val="24"/>
        </w:rPr>
        <w:t xml:space="preserve"> and resources needed</w:t>
      </w:r>
      <w:r w:rsidR="006E4E1A">
        <w:rPr>
          <w:rFonts w:cstheme="minorHAnsi"/>
          <w:sz w:val="24"/>
          <w:szCs w:val="24"/>
        </w:rPr>
        <w:t>, cost, time taken</w:t>
      </w:r>
      <w:r w:rsidR="00AA0BAE">
        <w:rPr>
          <w:rFonts w:cstheme="minorHAnsi"/>
          <w:sz w:val="24"/>
          <w:szCs w:val="24"/>
        </w:rPr>
        <w:t>:</w:t>
      </w:r>
    </w:p>
    <w:p w14:paraId="7F5BFD8F" w14:textId="77777777" w:rsidR="00D4162F" w:rsidRDefault="00D4162F" w:rsidP="00D4162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53AC42C" w14:textId="14147B20" w:rsidR="00D4162F" w:rsidRPr="00D4162F" w:rsidRDefault="00D4162F" w:rsidP="00D4162F">
      <w:pPr>
        <w:spacing w:line="240" w:lineRule="auto"/>
        <w:jc w:val="both"/>
        <w:rPr>
          <w:rFonts w:cstheme="minorHAnsi"/>
          <w:sz w:val="24"/>
          <w:szCs w:val="24"/>
        </w:rPr>
      </w:pPr>
      <w:r w:rsidRPr="00D4162F">
        <w:rPr>
          <w:rFonts w:cstheme="minorHAnsi"/>
          <w:sz w:val="24"/>
          <w:szCs w:val="24"/>
        </w:rPr>
        <w:t xml:space="preserve">This </w:t>
      </w:r>
      <w:hyperlink r:id="rId8" w:history="1">
        <w:r w:rsidRPr="007C6AC4">
          <w:rPr>
            <w:rStyle w:val="Hyperlink"/>
            <w:rFonts w:cstheme="minorHAnsi"/>
            <w:sz w:val="24"/>
            <w:szCs w:val="24"/>
          </w:rPr>
          <w:t>resource</w:t>
        </w:r>
      </w:hyperlink>
      <w:r w:rsidRPr="00D4162F">
        <w:rPr>
          <w:rFonts w:cstheme="minorHAnsi"/>
          <w:sz w:val="24"/>
          <w:szCs w:val="24"/>
        </w:rPr>
        <w:t xml:space="preserve"> </w:t>
      </w:r>
      <w:r w:rsidR="00566CD4">
        <w:rPr>
          <w:rFonts w:cstheme="minorHAnsi"/>
          <w:sz w:val="24"/>
          <w:szCs w:val="24"/>
        </w:rPr>
        <w:t>comprises</w:t>
      </w:r>
      <w:r w:rsidRPr="00D4162F">
        <w:rPr>
          <w:rFonts w:cstheme="minorHAnsi"/>
          <w:sz w:val="24"/>
          <w:szCs w:val="24"/>
        </w:rPr>
        <w:t xml:space="preserve"> films and accompanying PDFs </w:t>
      </w:r>
      <w:r w:rsidR="00566CD4">
        <w:rPr>
          <w:rFonts w:cstheme="minorHAnsi"/>
          <w:sz w:val="24"/>
          <w:szCs w:val="24"/>
        </w:rPr>
        <w:t>for</w:t>
      </w:r>
      <w:r w:rsidRPr="00D4162F">
        <w:rPr>
          <w:rFonts w:cstheme="minorHAnsi"/>
          <w:sz w:val="24"/>
          <w:szCs w:val="24"/>
        </w:rPr>
        <w:t xml:space="preserve"> PMLD and Com</w:t>
      </w:r>
      <w:r w:rsidR="003C6C1A">
        <w:rPr>
          <w:rFonts w:cstheme="minorHAnsi"/>
          <w:sz w:val="24"/>
          <w:szCs w:val="24"/>
        </w:rPr>
        <w:t>plex Needs teachers, providing</w:t>
      </w:r>
      <w:r>
        <w:rPr>
          <w:rFonts w:cstheme="minorHAnsi"/>
          <w:sz w:val="24"/>
          <w:szCs w:val="24"/>
        </w:rPr>
        <w:t xml:space="preserve"> ideas</w:t>
      </w:r>
      <w:r w:rsidR="003C6C1A">
        <w:rPr>
          <w:rFonts w:cstheme="minorHAnsi"/>
          <w:sz w:val="24"/>
          <w:szCs w:val="24"/>
        </w:rPr>
        <w:t xml:space="preserve"> and approaches</w:t>
      </w:r>
      <w:r>
        <w:rPr>
          <w:rFonts w:cstheme="minorHAnsi"/>
          <w:sz w:val="24"/>
          <w:szCs w:val="24"/>
        </w:rPr>
        <w:t xml:space="preserve"> for outdoor learning</w:t>
      </w:r>
      <w:r w:rsidR="00566CD4">
        <w:rPr>
          <w:rFonts w:cstheme="minorHAnsi"/>
          <w:sz w:val="24"/>
          <w:szCs w:val="24"/>
        </w:rPr>
        <w:t xml:space="preserve"> experiences </w:t>
      </w:r>
      <w:r w:rsidR="003C6C1A">
        <w:rPr>
          <w:rFonts w:cstheme="minorHAnsi"/>
          <w:sz w:val="24"/>
          <w:szCs w:val="24"/>
        </w:rPr>
        <w:t>which can be used</w:t>
      </w:r>
      <w:r w:rsidR="00566CD4">
        <w:rPr>
          <w:rFonts w:cstheme="minorHAnsi"/>
          <w:sz w:val="24"/>
          <w:szCs w:val="24"/>
        </w:rPr>
        <w:t xml:space="preserve"> </w:t>
      </w:r>
      <w:r w:rsidR="003C6C1A">
        <w:rPr>
          <w:rFonts w:cstheme="minorHAnsi"/>
          <w:sz w:val="24"/>
          <w:szCs w:val="24"/>
        </w:rPr>
        <w:t>in</w:t>
      </w:r>
      <w:r w:rsidR="00566CD4">
        <w:rPr>
          <w:rFonts w:cstheme="minorHAnsi"/>
          <w:sz w:val="24"/>
          <w:szCs w:val="24"/>
        </w:rPr>
        <w:t xml:space="preserve"> teaching</w:t>
      </w:r>
      <w:r w:rsidRPr="00D4162F">
        <w:rPr>
          <w:rFonts w:cstheme="minorHAnsi"/>
          <w:sz w:val="24"/>
          <w:szCs w:val="24"/>
        </w:rPr>
        <w:t xml:space="preserve">. </w:t>
      </w:r>
      <w:r w:rsidR="00CA3D84">
        <w:rPr>
          <w:rFonts w:cstheme="minorHAnsi"/>
          <w:sz w:val="24"/>
          <w:szCs w:val="24"/>
        </w:rPr>
        <w:t>The resources start with a</w:t>
      </w:r>
      <w:r w:rsidRPr="00D4162F">
        <w:rPr>
          <w:rFonts w:cstheme="minorHAnsi"/>
          <w:sz w:val="24"/>
          <w:szCs w:val="24"/>
        </w:rPr>
        <w:t xml:space="preserve"> Sensory </w:t>
      </w:r>
      <w:r w:rsidR="00CA3D84">
        <w:rPr>
          <w:rFonts w:cstheme="minorHAnsi"/>
          <w:sz w:val="24"/>
          <w:szCs w:val="24"/>
        </w:rPr>
        <w:t>‘</w:t>
      </w:r>
      <w:r w:rsidRPr="00D4162F">
        <w:rPr>
          <w:rFonts w:cstheme="minorHAnsi"/>
          <w:sz w:val="24"/>
          <w:szCs w:val="24"/>
        </w:rPr>
        <w:t>Seasons</w:t>
      </w:r>
      <w:r w:rsidR="00CA3D84">
        <w:rPr>
          <w:rFonts w:cstheme="minorHAnsi"/>
          <w:sz w:val="24"/>
          <w:szCs w:val="24"/>
        </w:rPr>
        <w:t>’</w:t>
      </w:r>
      <w:r w:rsidRPr="00D4162F">
        <w:rPr>
          <w:rFonts w:cstheme="minorHAnsi"/>
          <w:sz w:val="24"/>
          <w:szCs w:val="24"/>
        </w:rPr>
        <w:t xml:space="preserve"> </w:t>
      </w:r>
      <w:proofErr w:type="gramStart"/>
      <w:r w:rsidRPr="00D4162F">
        <w:rPr>
          <w:rFonts w:cstheme="minorHAnsi"/>
          <w:sz w:val="24"/>
          <w:szCs w:val="24"/>
        </w:rPr>
        <w:t xml:space="preserve">Story </w:t>
      </w:r>
      <w:r w:rsidR="00804A96">
        <w:rPr>
          <w:rFonts w:cstheme="minorHAnsi"/>
          <w:sz w:val="24"/>
          <w:szCs w:val="24"/>
        </w:rPr>
        <w:t xml:space="preserve"> housed</w:t>
      </w:r>
      <w:proofErr w:type="gramEnd"/>
      <w:r w:rsidR="00804A96">
        <w:rPr>
          <w:rFonts w:cstheme="minorHAnsi"/>
          <w:sz w:val="24"/>
          <w:szCs w:val="24"/>
        </w:rPr>
        <w:t xml:space="preserve"> on the Museum’s You Tube channel which can be watched in the classroom. It is then </w:t>
      </w:r>
      <w:r w:rsidR="00CA3D84">
        <w:rPr>
          <w:rFonts w:cstheme="minorHAnsi"/>
          <w:sz w:val="24"/>
          <w:szCs w:val="24"/>
        </w:rPr>
        <w:t>followed by</w:t>
      </w:r>
      <w:r w:rsidRPr="00D4162F">
        <w:rPr>
          <w:rFonts w:cstheme="minorHAnsi"/>
          <w:sz w:val="24"/>
          <w:szCs w:val="24"/>
        </w:rPr>
        <w:t xml:space="preserve"> different resources</w:t>
      </w:r>
      <w:r w:rsidR="00CA3D84">
        <w:rPr>
          <w:rFonts w:cstheme="minorHAnsi"/>
          <w:sz w:val="24"/>
          <w:szCs w:val="24"/>
        </w:rPr>
        <w:t xml:space="preserve"> which </w:t>
      </w:r>
      <w:r w:rsidR="00CA3D84" w:rsidRPr="00D4162F">
        <w:rPr>
          <w:rFonts w:cstheme="minorHAnsi"/>
          <w:sz w:val="24"/>
          <w:szCs w:val="24"/>
        </w:rPr>
        <w:t>follow the journeys of some of the characters</w:t>
      </w:r>
      <w:r w:rsidR="00CA3D84">
        <w:rPr>
          <w:rFonts w:cstheme="minorHAnsi"/>
          <w:sz w:val="24"/>
          <w:szCs w:val="24"/>
        </w:rPr>
        <w:t xml:space="preserve"> in the story. These resources (in the forms of films and downloadable PDFs) give</w:t>
      </w:r>
      <w:r w:rsidRPr="00D4162F">
        <w:rPr>
          <w:rFonts w:cstheme="minorHAnsi"/>
          <w:sz w:val="24"/>
          <w:szCs w:val="24"/>
        </w:rPr>
        <w:t xml:space="preserve"> tips and ideas for developing opportunities for </w:t>
      </w:r>
      <w:r w:rsidR="00CA3D84">
        <w:rPr>
          <w:rFonts w:cstheme="minorHAnsi"/>
          <w:sz w:val="24"/>
          <w:szCs w:val="24"/>
        </w:rPr>
        <w:t>enabling students in nature</w:t>
      </w:r>
      <w:r w:rsidRPr="00D4162F">
        <w:rPr>
          <w:rFonts w:cstheme="minorHAnsi"/>
          <w:sz w:val="24"/>
          <w:szCs w:val="24"/>
        </w:rPr>
        <w:t xml:space="preserve">. </w:t>
      </w:r>
      <w:r w:rsidR="00CA3D84">
        <w:rPr>
          <w:rFonts w:cstheme="minorHAnsi"/>
          <w:sz w:val="24"/>
          <w:szCs w:val="24"/>
        </w:rPr>
        <w:t>T</w:t>
      </w:r>
      <w:r w:rsidRPr="00D4162F">
        <w:rPr>
          <w:rFonts w:cstheme="minorHAnsi"/>
          <w:sz w:val="24"/>
          <w:szCs w:val="24"/>
        </w:rPr>
        <w:t>hese resources we</w:t>
      </w:r>
      <w:r w:rsidR="00CA3D84">
        <w:rPr>
          <w:rFonts w:cstheme="minorHAnsi"/>
          <w:sz w:val="24"/>
          <w:szCs w:val="24"/>
        </w:rPr>
        <w:t>re co-designed</w:t>
      </w:r>
      <w:r w:rsidRPr="00D4162F">
        <w:rPr>
          <w:rFonts w:cstheme="minorHAnsi"/>
          <w:sz w:val="24"/>
          <w:szCs w:val="24"/>
        </w:rPr>
        <w:t xml:space="preserve"> with our partner, Addington School</w:t>
      </w:r>
      <w:r w:rsidR="00CA3D84">
        <w:rPr>
          <w:rFonts w:cstheme="minorHAnsi"/>
          <w:sz w:val="24"/>
          <w:szCs w:val="24"/>
        </w:rPr>
        <w:t xml:space="preserve"> in Wokingham</w:t>
      </w:r>
      <w:r w:rsidRPr="00D4162F">
        <w:rPr>
          <w:rFonts w:cstheme="minorHAnsi"/>
          <w:sz w:val="24"/>
          <w:szCs w:val="24"/>
        </w:rPr>
        <w:t>.</w:t>
      </w:r>
      <w:r w:rsidR="003A157F">
        <w:rPr>
          <w:rFonts w:cstheme="minorHAnsi"/>
          <w:sz w:val="24"/>
          <w:szCs w:val="24"/>
        </w:rPr>
        <w:t xml:space="preserve"> As well as being resources which can be downloaded </w:t>
      </w:r>
      <w:r w:rsidR="003C6C1A">
        <w:rPr>
          <w:rFonts w:cstheme="minorHAnsi"/>
          <w:sz w:val="24"/>
          <w:szCs w:val="24"/>
        </w:rPr>
        <w:t xml:space="preserve">and used </w:t>
      </w:r>
      <w:r w:rsidR="003A157F">
        <w:rPr>
          <w:rFonts w:cstheme="minorHAnsi"/>
          <w:sz w:val="24"/>
          <w:szCs w:val="24"/>
        </w:rPr>
        <w:t xml:space="preserve">in the classroom, we also have resource boxes in the museum which can be used as part of an onsite museum workshop. </w:t>
      </w:r>
    </w:p>
    <w:p w14:paraId="0A39EB1A" w14:textId="0FA0C5F0" w:rsidR="00D4162F" w:rsidRPr="00D4162F" w:rsidRDefault="0004406E" w:rsidP="00D4162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Sensory opportunities covered in the resources</w:t>
      </w:r>
      <w:r w:rsidR="00D4162F" w:rsidRPr="00D4162F">
        <w:rPr>
          <w:rFonts w:cstheme="minorHAnsi"/>
          <w:sz w:val="24"/>
          <w:szCs w:val="24"/>
        </w:rPr>
        <w:t>:</w:t>
      </w:r>
    </w:p>
    <w:p w14:paraId="6AFCEBDB" w14:textId="77777777" w:rsidR="00D4162F" w:rsidRPr="0004406E" w:rsidRDefault="00D4162F" w:rsidP="0004406E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t xml:space="preserve">Reflection, </w:t>
      </w:r>
      <w:proofErr w:type="gramStart"/>
      <w:r w:rsidRPr="0004406E">
        <w:rPr>
          <w:rFonts w:cstheme="minorHAnsi"/>
          <w:sz w:val="24"/>
          <w:szCs w:val="24"/>
        </w:rPr>
        <w:t>light</w:t>
      </w:r>
      <w:proofErr w:type="gramEnd"/>
      <w:r w:rsidRPr="0004406E">
        <w:rPr>
          <w:rFonts w:cstheme="minorHAnsi"/>
          <w:sz w:val="24"/>
          <w:szCs w:val="24"/>
        </w:rPr>
        <w:t xml:space="preserve"> and touch</w:t>
      </w:r>
    </w:p>
    <w:p w14:paraId="03F11F3B" w14:textId="77777777" w:rsidR="00D4162F" w:rsidRPr="0004406E" w:rsidRDefault="00D4162F" w:rsidP="0004406E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t>Smell and texture</w:t>
      </w:r>
    </w:p>
    <w:p w14:paraId="5447D8D9" w14:textId="77777777" w:rsidR="00D4162F" w:rsidRPr="0004406E" w:rsidRDefault="00D4162F" w:rsidP="0004406E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t xml:space="preserve">Sound, </w:t>
      </w:r>
      <w:proofErr w:type="gramStart"/>
      <w:r w:rsidRPr="0004406E">
        <w:rPr>
          <w:rFonts w:cstheme="minorHAnsi"/>
          <w:sz w:val="24"/>
          <w:szCs w:val="24"/>
        </w:rPr>
        <w:t>air</w:t>
      </w:r>
      <w:proofErr w:type="gramEnd"/>
      <w:r w:rsidRPr="0004406E">
        <w:rPr>
          <w:rFonts w:cstheme="minorHAnsi"/>
          <w:sz w:val="24"/>
          <w:szCs w:val="24"/>
        </w:rPr>
        <w:t xml:space="preserve"> and texture</w:t>
      </w:r>
    </w:p>
    <w:p w14:paraId="6356E26F" w14:textId="77777777" w:rsidR="00D4162F" w:rsidRPr="0004406E" w:rsidRDefault="00D4162F" w:rsidP="0004406E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t xml:space="preserve">Sound, </w:t>
      </w:r>
      <w:proofErr w:type="gramStart"/>
      <w:r w:rsidRPr="0004406E">
        <w:rPr>
          <w:rFonts w:cstheme="minorHAnsi"/>
          <w:sz w:val="24"/>
          <w:szCs w:val="24"/>
        </w:rPr>
        <w:t>smell</w:t>
      </w:r>
      <w:proofErr w:type="gramEnd"/>
      <w:r w:rsidRPr="0004406E">
        <w:rPr>
          <w:rFonts w:cstheme="minorHAnsi"/>
          <w:sz w:val="24"/>
          <w:szCs w:val="24"/>
        </w:rPr>
        <w:t xml:space="preserve"> and touch</w:t>
      </w:r>
    </w:p>
    <w:p w14:paraId="1739A1DB" w14:textId="77777777" w:rsidR="00D4162F" w:rsidRPr="0004406E" w:rsidRDefault="00D4162F" w:rsidP="0004406E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406E">
        <w:rPr>
          <w:rFonts w:cstheme="minorHAnsi"/>
          <w:sz w:val="24"/>
          <w:szCs w:val="24"/>
        </w:rPr>
        <w:t>Self directed</w:t>
      </w:r>
      <w:proofErr w:type="spellEnd"/>
      <w:r w:rsidRPr="0004406E">
        <w:rPr>
          <w:rFonts w:cstheme="minorHAnsi"/>
          <w:sz w:val="24"/>
          <w:szCs w:val="24"/>
        </w:rPr>
        <w:t xml:space="preserve"> learning opportunities</w:t>
      </w:r>
    </w:p>
    <w:p w14:paraId="190306C2" w14:textId="10A01E5C" w:rsidR="00D4162F" w:rsidRPr="00D4162F" w:rsidRDefault="0004406E" w:rsidP="00D4162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Objectives</w:t>
      </w:r>
      <w:r w:rsidR="00D4162F" w:rsidRPr="00D4162F">
        <w:rPr>
          <w:rFonts w:cstheme="minorHAnsi"/>
          <w:sz w:val="24"/>
          <w:szCs w:val="24"/>
        </w:rPr>
        <w:t>:</w:t>
      </w:r>
    </w:p>
    <w:p w14:paraId="2426FCCC" w14:textId="03D8248C" w:rsidR="00D4162F" w:rsidRPr="0004406E" w:rsidRDefault="0004406E" w:rsidP="0004406E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t xml:space="preserve">To </w:t>
      </w:r>
      <w:r w:rsidR="00D4162F" w:rsidRPr="0004406E">
        <w:rPr>
          <w:rFonts w:cstheme="minorHAnsi"/>
          <w:sz w:val="24"/>
          <w:szCs w:val="24"/>
        </w:rPr>
        <w:t>equip PMLD and Complex Needs teachers with ideas which are responsive and adaptable. Using the resource, students will have opportunities to:</w:t>
      </w:r>
    </w:p>
    <w:p w14:paraId="16060A8E" w14:textId="77777777" w:rsidR="00D4162F" w:rsidRPr="0004406E" w:rsidRDefault="00D4162F" w:rsidP="003C6C1A">
      <w:pPr>
        <w:pStyle w:val="ListParagraph"/>
        <w:numPr>
          <w:ilvl w:val="2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t>Engage in a range of multi-sensory experiences to explore the outdoors and the environment</w:t>
      </w:r>
    </w:p>
    <w:p w14:paraId="00CF974C" w14:textId="77777777" w:rsidR="00D4162F" w:rsidRPr="0004406E" w:rsidRDefault="00D4162F" w:rsidP="003C6C1A">
      <w:pPr>
        <w:pStyle w:val="ListParagraph"/>
        <w:numPr>
          <w:ilvl w:val="2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lastRenderedPageBreak/>
        <w:t>Have opportunities to make choices</w:t>
      </w:r>
    </w:p>
    <w:p w14:paraId="36EBEA71" w14:textId="77777777" w:rsidR="00D4162F" w:rsidRPr="0004406E" w:rsidRDefault="00D4162F" w:rsidP="003C6C1A">
      <w:pPr>
        <w:pStyle w:val="ListParagraph"/>
        <w:numPr>
          <w:ilvl w:val="2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t>Engage in opportunities which promote the love and wonder of nature</w:t>
      </w:r>
    </w:p>
    <w:p w14:paraId="1123E968" w14:textId="138DD4DC" w:rsidR="00872D9E" w:rsidRPr="0004406E" w:rsidRDefault="00D4162F" w:rsidP="003C6C1A">
      <w:pPr>
        <w:pStyle w:val="ListParagraph"/>
        <w:numPr>
          <w:ilvl w:val="2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04406E">
        <w:rPr>
          <w:rFonts w:cstheme="minorHAnsi"/>
          <w:sz w:val="24"/>
          <w:szCs w:val="24"/>
        </w:rPr>
        <w:t>Experience activities whatever the weather, with options to bring the outside in with indoor and outdoor engagement opportunities</w:t>
      </w:r>
    </w:p>
    <w:p w14:paraId="00F1B616" w14:textId="53E3245C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F6CA5E" w14:textId="7617D00E" w:rsidR="00AA0BAE" w:rsidRDefault="0004406E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reached:</w:t>
      </w:r>
    </w:p>
    <w:p w14:paraId="0A959EA7" w14:textId="47037B73" w:rsidR="0004406E" w:rsidRDefault="0004406E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resources were developed with: </w:t>
      </w:r>
    </w:p>
    <w:p w14:paraId="6BA3D2C7" w14:textId="31101F28" w:rsidR="0004406E" w:rsidRDefault="0004406E" w:rsidP="0004406E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Complex needs/ PMLD students at Addington School and staff</w:t>
      </w:r>
      <w:r w:rsidR="00E242F3">
        <w:rPr>
          <w:rFonts w:cstheme="minorHAnsi"/>
          <w:sz w:val="24"/>
          <w:szCs w:val="24"/>
        </w:rPr>
        <w:t xml:space="preserve"> (14 students</w:t>
      </w:r>
      <w:r w:rsidR="000C5E0B">
        <w:rPr>
          <w:rFonts w:cstheme="minorHAnsi"/>
          <w:sz w:val="24"/>
          <w:szCs w:val="24"/>
        </w:rPr>
        <w:t xml:space="preserve"> and 14 staff</w:t>
      </w:r>
      <w:r w:rsidR="00E242F3">
        <w:rPr>
          <w:rFonts w:cstheme="minorHAnsi"/>
          <w:sz w:val="24"/>
          <w:szCs w:val="24"/>
        </w:rPr>
        <w:t xml:space="preserve">) </w:t>
      </w:r>
    </w:p>
    <w:p w14:paraId="69196AB3" w14:textId="52881AC5" w:rsidR="0004406E" w:rsidRPr="0004406E" w:rsidRDefault="00804A96" w:rsidP="0004406E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Gifted and Talented students at Addington School who made puppets and acted as puppeteers for our Sensory Seasons Story</w:t>
      </w:r>
    </w:p>
    <w:p w14:paraId="49162818" w14:textId="0726A941" w:rsidR="00E242F3" w:rsidRDefault="00E242F3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137D064" w14:textId="2945437E" w:rsidR="00E242F3" w:rsidRDefault="00E242F3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Cost:</w:t>
      </w:r>
    </w:p>
    <w:p w14:paraId="613B05F3" w14:textId="7EF6E0EE" w:rsidR="00E242F3" w:rsidRDefault="00E242F3" w:rsidP="00E242F3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</w:t>
      </w:r>
      <w:r w:rsidR="003A157F">
        <w:rPr>
          <w:rFonts w:cstheme="minorHAnsi"/>
          <w:sz w:val="24"/>
          <w:szCs w:val="24"/>
        </w:rPr>
        <w:t>1000 professional fees</w:t>
      </w:r>
    </w:p>
    <w:p w14:paraId="71DD7C6A" w14:textId="210F2BEC" w:rsidR="003A157F" w:rsidRDefault="003A157F" w:rsidP="00E242F3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£200 materials</w:t>
      </w:r>
    </w:p>
    <w:p w14:paraId="4174738F" w14:textId="2E651425" w:rsidR="003A157F" w:rsidRPr="00E242F3" w:rsidRDefault="003A157F" w:rsidP="00E242F3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£2500 film making costs</w:t>
      </w:r>
    </w:p>
    <w:p w14:paraId="03AF2DD1" w14:textId="727D54E2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FDEE9DF" w14:textId="16003C5B" w:rsidR="00AA0BAE" w:rsidRDefault="00AA0BAE" w:rsidP="00A173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Top tips or additional comments following the work:</w:t>
      </w:r>
    </w:p>
    <w:p w14:paraId="2800B9B5" w14:textId="77777777" w:rsidR="00712F4D" w:rsidRDefault="00F1658D" w:rsidP="007F6CDC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Consultation with </w:t>
      </w:r>
      <w:r w:rsidR="00712F4D">
        <w:rPr>
          <w:rFonts w:cstheme="minorHAnsi"/>
          <w:sz w:val="24"/>
          <w:szCs w:val="24"/>
        </w:rPr>
        <w:t>complex needs teachers was key in creating the resources. That</w:t>
      </w:r>
      <w:r>
        <w:rPr>
          <w:rFonts w:cstheme="minorHAnsi"/>
          <w:sz w:val="24"/>
          <w:szCs w:val="24"/>
        </w:rPr>
        <w:t xml:space="preserve"> stressed the need for the resource</w:t>
      </w:r>
      <w:r w:rsidR="00712F4D">
        <w:rPr>
          <w:rFonts w:cstheme="minorHAnsi"/>
          <w:sz w:val="24"/>
          <w:szCs w:val="24"/>
        </w:rPr>
        <w:t>s:</w:t>
      </w:r>
      <w:r>
        <w:rPr>
          <w:rFonts w:cstheme="minorHAnsi"/>
          <w:sz w:val="24"/>
          <w:szCs w:val="24"/>
        </w:rPr>
        <w:t xml:space="preserve"> </w:t>
      </w:r>
    </w:p>
    <w:p w14:paraId="7DC29E30" w14:textId="77777777" w:rsidR="00712F4D" w:rsidRDefault="00F1658D" w:rsidP="00712F4D">
      <w:pPr>
        <w:pStyle w:val="ListParagraph"/>
        <w:numPr>
          <w:ilvl w:val="2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C75DA0">
        <w:rPr>
          <w:rFonts w:cstheme="minorHAnsi"/>
          <w:sz w:val="24"/>
          <w:szCs w:val="24"/>
        </w:rPr>
        <w:t>be sensory</w:t>
      </w:r>
    </w:p>
    <w:p w14:paraId="45CACF5A" w14:textId="77777777" w:rsidR="00712F4D" w:rsidRDefault="00C75DA0" w:rsidP="00712F4D">
      <w:pPr>
        <w:pStyle w:val="ListParagraph"/>
        <w:numPr>
          <w:ilvl w:val="2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give options for inside and outside engagement </w:t>
      </w:r>
    </w:p>
    <w:p w14:paraId="520FAB29" w14:textId="77777777" w:rsidR="00712F4D" w:rsidRDefault="00C75DA0" w:rsidP="00712F4D">
      <w:pPr>
        <w:pStyle w:val="ListParagraph"/>
        <w:numPr>
          <w:ilvl w:val="2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4B7DC8">
        <w:rPr>
          <w:rFonts w:cstheme="minorHAnsi"/>
          <w:sz w:val="24"/>
          <w:szCs w:val="24"/>
        </w:rPr>
        <w:t>provide</w:t>
      </w:r>
      <w:r>
        <w:rPr>
          <w:rFonts w:cstheme="minorHAnsi"/>
          <w:sz w:val="24"/>
          <w:szCs w:val="24"/>
        </w:rPr>
        <w:t xml:space="preserve"> </w:t>
      </w:r>
      <w:r w:rsidR="004B7DC8">
        <w:rPr>
          <w:rFonts w:cstheme="minorHAnsi"/>
          <w:sz w:val="24"/>
          <w:szCs w:val="24"/>
        </w:rPr>
        <w:t>options</w:t>
      </w:r>
      <w:r w:rsidR="00712F4D">
        <w:rPr>
          <w:rFonts w:cstheme="minorHAnsi"/>
          <w:sz w:val="24"/>
          <w:szCs w:val="24"/>
        </w:rPr>
        <w:t xml:space="preserve">, </w:t>
      </w:r>
      <w:r w:rsidR="004B7DC8">
        <w:rPr>
          <w:rFonts w:cstheme="minorHAnsi"/>
          <w:sz w:val="24"/>
          <w:szCs w:val="24"/>
        </w:rPr>
        <w:t>opportunities for staff to observe student preferences</w:t>
      </w:r>
      <w:r>
        <w:rPr>
          <w:rFonts w:cstheme="minorHAnsi"/>
          <w:sz w:val="24"/>
          <w:szCs w:val="24"/>
        </w:rPr>
        <w:t xml:space="preserve"> and enable students to make choices</w:t>
      </w:r>
    </w:p>
    <w:p w14:paraId="22182B61" w14:textId="068D5692" w:rsidR="007F6CDC" w:rsidRDefault="004B7DC8" w:rsidP="00712F4D">
      <w:pPr>
        <w:pStyle w:val="ListParagraph"/>
        <w:numPr>
          <w:ilvl w:val="2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adaptable to different needs</w:t>
      </w:r>
      <w:r w:rsidR="007C6AC4">
        <w:rPr>
          <w:rFonts w:cstheme="minorHAnsi"/>
          <w:sz w:val="24"/>
          <w:szCs w:val="24"/>
        </w:rPr>
        <w:t xml:space="preserve"> and provide person centred opportunities</w:t>
      </w:r>
    </w:p>
    <w:p w14:paraId="6C23E123" w14:textId="77777777" w:rsidR="000C5E0B" w:rsidRDefault="000C5E0B" w:rsidP="000C5E0B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original intention of this work was to develop a learning offer for complex needs students onsite at the museum and in the museum garden. The pandemic meant a rethinking of our approach to instead create resources which could be used in different outdoor settings as well as ultimately being available as a workshop at The MERL too.</w:t>
      </w:r>
    </w:p>
    <w:p w14:paraId="13BC778A" w14:textId="58AD1BF0" w:rsidR="00712F4D" w:rsidRPr="007C6AC4" w:rsidRDefault="00712F4D" w:rsidP="007C6AC4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712F4D" w:rsidRPr="007C6AC4" w:rsidSect="00A17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36F"/>
    <w:multiLevelType w:val="hybridMultilevel"/>
    <w:tmpl w:val="8F1ED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965"/>
    <w:multiLevelType w:val="hybridMultilevel"/>
    <w:tmpl w:val="46C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C72B1"/>
    <w:multiLevelType w:val="hybridMultilevel"/>
    <w:tmpl w:val="28886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937CB"/>
    <w:multiLevelType w:val="hybridMultilevel"/>
    <w:tmpl w:val="5CB8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AB"/>
    <w:rsid w:val="0004406E"/>
    <w:rsid w:val="000601BC"/>
    <w:rsid w:val="000902DB"/>
    <w:rsid w:val="000C5E0B"/>
    <w:rsid w:val="00305213"/>
    <w:rsid w:val="003A157F"/>
    <w:rsid w:val="003C6C1A"/>
    <w:rsid w:val="0040134B"/>
    <w:rsid w:val="004B7DC8"/>
    <w:rsid w:val="00566CD4"/>
    <w:rsid w:val="006207E8"/>
    <w:rsid w:val="006E4E1A"/>
    <w:rsid w:val="00712F4D"/>
    <w:rsid w:val="007C6AC4"/>
    <w:rsid w:val="007F6CDC"/>
    <w:rsid w:val="00804A96"/>
    <w:rsid w:val="00817DB6"/>
    <w:rsid w:val="00833A05"/>
    <w:rsid w:val="008633AD"/>
    <w:rsid w:val="00872D9E"/>
    <w:rsid w:val="008D3906"/>
    <w:rsid w:val="00A173AB"/>
    <w:rsid w:val="00A6725D"/>
    <w:rsid w:val="00AA0BAE"/>
    <w:rsid w:val="00B8454C"/>
    <w:rsid w:val="00C75DA0"/>
    <w:rsid w:val="00CA3D84"/>
    <w:rsid w:val="00CF3118"/>
    <w:rsid w:val="00D4162F"/>
    <w:rsid w:val="00D92BB2"/>
    <w:rsid w:val="00E242F3"/>
    <w:rsid w:val="00F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7333"/>
  <w15:chartTrackingRefBased/>
  <w15:docId w15:val="{38772C29-13E0-4240-9632-95AB533C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D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.reading.ac.uk/learn/schools-and-colleges/learning-resources/everybody-outdoors-pmld-complex-need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ndinmuseu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dinmuseum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bowen</dc:creator>
  <cp:keywords/>
  <dc:description/>
  <cp:lastModifiedBy>samantha bowen</cp:lastModifiedBy>
  <cp:revision>2</cp:revision>
  <cp:lastPrinted>2021-12-03T16:04:00Z</cp:lastPrinted>
  <dcterms:created xsi:type="dcterms:W3CDTF">2022-01-26T10:22:00Z</dcterms:created>
  <dcterms:modified xsi:type="dcterms:W3CDTF">2022-01-26T10:22:00Z</dcterms:modified>
</cp:coreProperties>
</file>